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777" w:rsidRDefault="00393386" w:rsidP="00CA67AB">
      <w:pPr>
        <w:spacing w:before="53" w:after="0" w:line="240" w:lineRule="auto"/>
        <w:ind w:left="3600" w:right="3337"/>
        <w:jc w:val="center"/>
        <w:rPr>
          <w:rFonts w:ascii="Arial" w:eastAsia="Arial" w:hAnsi="Arial" w:cs="Arial"/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 wp14:anchorId="3DFD297D" wp14:editId="342D741B">
            <wp:simplePos x="0" y="0"/>
            <wp:positionH relativeFrom="page">
              <wp:posOffset>151291</wp:posOffset>
            </wp:positionH>
            <wp:positionV relativeFrom="page">
              <wp:posOffset>202565</wp:posOffset>
            </wp:positionV>
            <wp:extent cx="7246620" cy="1811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620" cy="181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567">
        <w:rPr>
          <w:rFonts w:ascii="Arial" w:eastAsia="Arial" w:hAnsi="Arial" w:cs="Arial"/>
          <w:b/>
          <w:bCs/>
          <w:spacing w:val="-5"/>
          <w:sz w:val="36"/>
          <w:szCs w:val="36"/>
        </w:rPr>
        <w:t>A</w:t>
      </w:r>
      <w:r w:rsidR="00845777">
        <w:rPr>
          <w:rFonts w:ascii="Arial" w:eastAsia="Arial" w:hAnsi="Arial" w:cs="Arial"/>
          <w:b/>
          <w:bCs/>
          <w:spacing w:val="6"/>
          <w:sz w:val="36"/>
          <w:szCs w:val="36"/>
        </w:rPr>
        <w:t>cademy</w:t>
      </w:r>
      <w:r w:rsidR="00CC056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CC0567"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 w:rsidR="00845777">
        <w:rPr>
          <w:rFonts w:ascii="Arial" w:eastAsia="Arial" w:hAnsi="Arial" w:cs="Arial"/>
          <w:b/>
          <w:bCs/>
          <w:spacing w:val="1"/>
          <w:sz w:val="36"/>
          <w:szCs w:val="36"/>
        </w:rPr>
        <w:t>ibrary</w:t>
      </w:r>
    </w:p>
    <w:p w:rsidR="00521CE5" w:rsidRDefault="00CC0567" w:rsidP="00CA67AB">
      <w:pPr>
        <w:spacing w:before="53" w:after="0" w:line="240" w:lineRule="auto"/>
        <w:ind w:left="3600" w:right="333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St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ra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gi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c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In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 w:rsidR="00F80175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CA67AB">
        <w:rPr>
          <w:rFonts w:ascii="Arial" w:eastAsia="Arial" w:hAnsi="Arial" w:cs="Arial"/>
          <w:b/>
          <w:bCs/>
          <w:sz w:val="36"/>
          <w:szCs w:val="36"/>
        </w:rPr>
        <w:t xml:space="preserve">  </w:t>
      </w:r>
    </w:p>
    <w:p w:rsidR="00521CE5" w:rsidRDefault="00521CE5">
      <w:pPr>
        <w:spacing w:after="0" w:line="200" w:lineRule="exact"/>
        <w:rPr>
          <w:sz w:val="20"/>
          <w:szCs w:val="20"/>
        </w:rPr>
      </w:pPr>
    </w:p>
    <w:p w:rsidR="00521CE5" w:rsidRDefault="00521CE5">
      <w:pPr>
        <w:spacing w:after="0" w:line="200" w:lineRule="exact"/>
        <w:rPr>
          <w:sz w:val="20"/>
          <w:szCs w:val="20"/>
        </w:rPr>
      </w:pPr>
    </w:p>
    <w:p w:rsidR="00521CE5" w:rsidRDefault="00521CE5">
      <w:pPr>
        <w:spacing w:after="0" w:line="200" w:lineRule="exact"/>
        <w:rPr>
          <w:sz w:val="20"/>
          <w:szCs w:val="20"/>
        </w:rPr>
      </w:pPr>
    </w:p>
    <w:p w:rsidR="00521CE5" w:rsidRDefault="00521CE5">
      <w:pPr>
        <w:spacing w:after="0" w:line="200" w:lineRule="exact"/>
        <w:rPr>
          <w:sz w:val="20"/>
          <w:szCs w:val="20"/>
        </w:rPr>
      </w:pPr>
    </w:p>
    <w:p w:rsidR="00521CE5" w:rsidRDefault="00521CE5">
      <w:pPr>
        <w:spacing w:after="0" w:line="200" w:lineRule="exact"/>
        <w:rPr>
          <w:sz w:val="20"/>
          <w:szCs w:val="20"/>
        </w:rPr>
      </w:pPr>
    </w:p>
    <w:p w:rsidR="00521CE5" w:rsidRDefault="00521CE5">
      <w:pPr>
        <w:spacing w:after="0" w:line="200" w:lineRule="exact"/>
        <w:rPr>
          <w:sz w:val="20"/>
          <w:szCs w:val="20"/>
        </w:rPr>
      </w:pPr>
    </w:p>
    <w:p w:rsidR="00CC3448" w:rsidRDefault="00CC3448" w:rsidP="00845777">
      <w:pPr>
        <w:spacing w:before="14" w:after="0" w:line="240" w:lineRule="auto"/>
        <w:ind w:left="120" w:right="-20" w:firstLine="600"/>
        <w:rPr>
          <w:rFonts w:ascii="Cambria" w:eastAsia="Cambria" w:hAnsi="Cambria" w:cs="Cambria"/>
          <w:b/>
          <w:bCs/>
          <w:spacing w:val="-3"/>
          <w:sz w:val="32"/>
          <w:szCs w:val="32"/>
        </w:rPr>
      </w:pPr>
    </w:p>
    <w:p w:rsidR="00845777" w:rsidRDefault="0076454E" w:rsidP="00845777">
      <w:pPr>
        <w:spacing w:before="14" w:after="0" w:line="240" w:lineRule="auto"/>
        <w:ind w:left="120" w:right="-20" w:firstLine="600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bCs/>
          <w:spacing w:val="-3"/>
          <w:sz w:val="32"/>
          <w:szCs w:val="32"/>
        </w:rPr>
        <w:t>Mission</w:t>
      </w:r>
      <w:r w:rsidR="00D03B2F">
        <w:rPr>
          <w:rFonts w:ascii="Cambria" w:eastAsia="Cambria" w:hAnsi="Cambria" w:cs="Cambria"/>
          <w:b/>
          <w:bCs/>
          <w:sz w:val="32"/>
          <w:szCs w:val="32"/>
        </w:rPr>
        <w:t xml:space="preserve"> </w:t>
      </w:r>
      <w:r w:rsidR="00D03B2F" w:rsidRPr="00D03B2F">
        <w:rPr>
          <w:rFonts w:ascii="Cambria" w:eastAsia="Cambria" w:hAnsi="Cambria" w:cs="Cambria"/>
          <w:b/>
          <w:bCs/>
          <w:color w:val="A6A6A6" w:themeColor="background1" w:themeShade="A6"/>
          <w:sz w:val="32"/>
          <w:szCs w:val="32"/>
        </w:rPr>
        <w:t xml:space="preserve">  </w:t>
      </w:r>
      <w:r w:rsidR="00D03B2F" w:rsidRPr="00764E08">
        <w:rPr>
          <w:rFonts w:ascii="Cambria" w:eastAsia="Cambria" w:hAnsi="Cambria" w:cs="Cambria"/>
          <w:b/>
          <w:bCs/>
          <w:color w:val="A6A6A6" w:themeColor="background1" w:themeShade="A6"/>
        </w:rPr>
        <w:t xml:space="preserve">[Why we </w:t>
      </w:r>
      <w:r w:rsidR="00CA207D" w:rsidRPr="00764E08">
        <w:rPr>
          <w:rFonts w:ascii="Cambria" w:eastAsia="Cambria" w:hAnsi="Cambria" w:cs="Cambria"/>
          <w:b/>
          <w:bCs/>
          <w:color w:val="A6A6A6" w:themeColor="background1" w:themeShade="A6"/>
        </w:rPr>
        <w:t>exist</w:t>
      </w:r>
      <w:r w:rsidR="00D03B2F" w:rsidRPr="00764E08">
        <w:rPr>
          <w:rFonts w:ascii="Cambria" w:eastAsia="Cambria" w:hAnsi="Cambria" w:cs="Cambria"/>
          <w:b/>
          <w:bCs/>
          <w:color w:val="A6A6A6" w:themeColor="background1" w:themeShade="A6"/>
        </w:rPr>
        <w:t>]</w:t>
      </w:r>
    </w:p>
    <w:p w:rsidR="00845777" w:rsidRDefault="00845777" w:rsidP="00845777">
      <w:pPr>
        <w:spacing w:before="6" w:after="0" w:line="110" w:lineRule="exact"/>
        <w:rPr>
          <w:sz w:val="11"/>
          <w:szCs w:val="11"/>
        </w:rPr>
      </w:pPr>
    </w:p>
    <w:p w:rsidR="00845777" w:rsidRPr="00840559" w:rsidRDefault="00FB4F92" w:rsidP="00D14D93">
      <w:pPr>
        <w:spacing w:after="0" w:line="240" w:lineRule="auto"/>
        <w:ind w:left="720" w:right="140"/>
        <w:rPr>
          <w:rFonts w:ascii="Arial" w:eastAsia="Arial" w:hAnsi="Arial" w:cs="Arial"/>
        </w:rPr>
      </w:pPr>
      <w:r w:rsidRPr="00840559">
        <w:rPr>
          <w:rFonts w:ascii="Arial" w:eastAsia="Arial" w:hAnsi="Arial" w:cs="Arial"/>
          <w:spacing w:val="5"/>
        </w:rPr>
        <w:t xml:space="preserve">To deliver high-quality client-focused services </w:t>
      </w:r>
      <w:r w:rsidR="00E36195" w:rsidRPr="00840559">
        <w:rPr>
          <w:rFonts w:ascii="Arial" w:eastAsia="Arial" w:hAnsi="Arial" w:cs="Arial"/>
          <w:spacing w:val="5"/>
        </w:rPr>
        <w:t>that</w:t>
      </w:r>
      <w:r w:rsidRPr="00840559">
        <w:rPr>
          <w:rFonts w:ascii="Arial" w:eastAsia="Arial" w:hAnsi="Arial" w:cs="Arial"/>
          <w:spacing w:val="5"/>
        </w:rPr>
        <w:t xml:space="preserve"> </w:t>
      </w:r>
      <w:r w:rsidR="00AC120A" w:rsidRPr="00840559">
        <w:rPr>
          <w:rFonts w:ascii="Arial" w:eastAsia="Arial" w:hAnsi="Arial" w:cs="Arial"/>
          <w:spacing w:val="5"/>
        </w:rPr>
        <w:t xml:space="preserve">facilitate access to </w:t>
      </w:r>
      <w:r w:rsidRPr="00840559">
        <w:rPr>
          <w:rFonts w:ascii="Arial" w:eastAsia="Arial" w:hAnsi="Arial" w:cs="Arial"/>
          <w:spacing w:val="5"/>
        </w:rPr>
        <w:t xml:space="preserve">world-class information resources to </w:t>
      </w:r>
      <w:r w:rsidR="00AC120A" w:rsidRPr="00840559">
        <w:rPr>
          <w:rFonts w:ascii="Arial" w:eastAsia="Arial" w:hAnsi="Arial" w:cs="Arial"/>
          <w:spacing w:val="5"/>
        </w:rPr>
        <w:t xml:space="preserve">maximize </w:t>
      </w:r>
      <w:r w:rsidR="00685770">
        <w:rPr>
          <w:rFonts w:ascii="Arial" w:eastAsia="Arial" w:hAnsi="Arial" w:cs="Arial"/>
          <w:spacing w:val="5"/>
        </w:rPr>
        <w:t xml:space="preserve">student learning, </w:t>
      </w:r>
      <w:r w:rsidR="00AC120A" w:rsidRPr="00840559">
        <w:rPr>
          <w:rFonts w:ascii="Arial" w:eastAsia="Arial" w:hAnsi="Arial" w:cs="Arial"/>
          <w:spacing w:val="5"/>
        </w:rPr>
        <w:t>scholarly communication</w:t>
      </w:r>
      <w:r w:rsidR="00F22A3E">
        <w:rPr>
          <w:rFonts w:ascii="Arial" w:eastAsia="Arial" w:hAnsi="Arial" w:cs="Arial"/>
          <w:spacing w:val="5"/>
        </w:rPr>
        <w:t xml:space="preserve">, </w:t>
      </w:r>
      <w:r w:rsidR="00685770">
        <w:rPr>
          <w:rFonts w:ascii="Arial" w:eastAsia="Arial" w:hAnsi="Arial" w:cs="Arial"/>
          <w:spacing w:val="5"/>
        </w:rPr>
        <w:t xml:space="preserve">teaching excellence, </w:t>
      </w:r>
      <w:r w:rsidR="00F22A3E">
        <w:rPr>
          <w:rFonts w:ascii="Arial" w:eastAsia="Arial" w:hAnsi="Arial" w:cs="Arial"/>
          <w:spacing w:val="5"/>
        </w:rPr>
        <w:t>research impact</w:t>
      </w:r>
      <w:r w:rsidR="00AC120A" w:rsidRPr="00840559">
        <w:rPr>
          <w:rFonts w:ascii="Arial" w:eastAsia="Arial" w:hAnsi="Arial" w:cs="Arial"/>
          <w:spacing w:val="5"/>
        </w:rPr>
        <w:t xml:space="preserve"> and academic knowledge creation</w:t>
      </w:r>
      <w:r w:rsidR="00845777" w:rsidRPr="00840559">
        <w:rPr>
          <w:rFonts w:ascii="Arial" w:eastAsia="Arial" w:hAnsi="Arial" w:cs="Arial"/>
        </w:rPr>
        <w:t>.</w:t>
      </w:r>
    </w:p>
    <w:p w:rsidR="002D5195" w:rsidRPr="00840559" w:rsidRDefault="002D5195" w:rsidP="008F2900">
      <w:pPr>
        <w:spacing w:before="14" w:after="0" w:line="240" w:lineRule="auto"/>
        <w:ind w:left="120" w:right="-20" w:firstLine="600"/>
        <w:rPr>
          <w:rFonts w:ascii="Arial" w:eastAsia="Cambria" w:hAnsi="Arial" w:cs="Arial"/>
          <w:b/>
          <w:bCs/>
          <w:sz w:val="32"/>
          <w:szCs w:val="32"/>
        </w:rPr>
      </w:pPr>
    </w:p>
    <w:p w:rsidR="008F2900" w:rsidRPr="00764E08" w:rsidRDefault="008F2900" w:rsidP="008F2900">
      <w:pPr>
        <w:spacing w:before="14" w:after="0" w:line="240" w:lineRule="auto"/>
        <w:ind w:left="120" w:right="-20" w:firstLine="60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  <w:b/>
          <w:bCs/>
          <w:sz w:val="32"/>
          <w:szCs w:val="32"/>
        </w:rPr>
        <w:t xml:space="preserve">Vision  </w:t>
      </w:r>
      <w:r w:rsidRPr="00764E08">
        <w:rPr>
          <w:rFonts w:ascii="Cambria" w:eastAsia="Cambria" w:hAnsi="Cambria" w:cs="Cambria"/>
          <w:b/>
          <w:bCs/>
          <w:color w:val="A6A6A6" w:themeColor="background1" w:themeShade="A6"/>
        </w:rPr>
        <w:t>[</w:t>
      </w:r>
      <w:proofErr w:type="gramEnd"/>
      <w:r w:rsidRPr="00764E08">
        <w:rPr>
          <w:rFonts w:ascii="Cambria" w:eastAsia="Cambria" w:hAnsi="Cambria" w:cs="Cambria"/>
          <w:b/>
          <w:bCs/>
          <w:color w:val="A6A6A6" w:themeColor="background1" w:themeShade="A6"/>
        </w:rPr>
        <w:t>What we want to be]</w:t>
      </w:r>
    </w:p>
    <w:p w:rsidR="008F2900" w:rsidRDefault="008F2900" w:rsidP="008F2900">
      <w:pPr>
        <w:spacing w:before="6" w:after="0" w:line="110" w:lineRule="exact"/>
        <w:rPr>
          <w:sz w:val="11"/>
          <w:szCs w:val="11"/>
        </w:rPr>
      </w:pPr>
    </w:p>
    <w:p w:rsidR="00845777" w:rsidRPr="00D14D93" w:rsidRDefault="00845777" w:rsidP="00845777">
      <w:pPr>
        <w:spacing w:before="4" w:after="0" w:line="110" w:lineRule="exact"/>
        <w:rPr>
          <w:rFonts w:ascii="Garamond" w:hAnsi="Garamond"/>
          <w:sz w:val="11"/>
          <w:szCs w:val="11"/>
        </w:rPr>
      </w:pPr>
    </w:p>
    <w:p w:rsidR="009B790A" w:rsidRPr="00840559" w:rsidRDefault="00AC120A" w:rsidP="00AC4560">
      <w:pPr>
        <w:spacing w:after="0"/>
        <w:ind w:left="720" w:right="547"/>
        <w:rPr>
          <w:rFonts w:ascii="Arial" w:eastAsia="Arial" w:hAnsi="Arial" w:cs="Arial"/>
        </w:rPr>
      </w:pPr>
      <w:r w:rsidRPr="00840559">
        <w:rPr>
          <w:rFonts w:ascii="Arial" w:eastAsia="Arial" w:hAnsi="Arial" w:cs="Arial"/>
        </w:rPr>
        <w:t>The</w:t>
      </w:r>
      <w:r w:rsidR="008F2900" w:rsidRPr="00840559">
        <w:rPr>
          <w:rFonts w:ascii="Arial" w:eastAsia="Arial" w:hAnsi="Arial" w:cs="Arial"/>
        </w:rPr>
        <w:t xml:space="preserve"> Academy Library, UNSW Canberra</w:t>
      </w:r>
      <w:r w:rsidR="00607A0A" w:rsidRPr="00840559">
        <w:rPr>
          <w:rFonts w:ascii="Arial" w:eastAsia="Arial" w:hAnsi="Arial" w:cs="Arial"/>
        </w:rPr>
        <w:t xml:space="preserve"> </w:t>
      </w:r>
      <w:r w:rsidR="00086AC6">
        <w:rPr>
          <w:rFonts w:ascii="Arial" w:eastAsia="Arial" w:hAnsi="Arial" w:cs="Arial"/>
        </w:rPr>
        <w:t>is an</w:t>
      </w:r>
      <w:r w:rsidR="00E36195" w:rsidRPr="00840559">
        <w:rPr>
          <w:rFonts w:ascii="Arial" w:eastAsia="Arial" w:hAnsi="Arial" w:cs="Arial"/>
        </w:rPr>
        <w:t xml:space="preserve"> </w:t>
      </w:r>
      <w:r w:rsidR="00086AC6" w:rsidRPr="00840559">
        <w:rPr>
          <w:rFonts w:ascii="Arial" w:eastAsia="Arial" w:hAnsi="Arial" w:cs="Arial"/>
        </w:rPr>
        <w:t xml:space="preserve">essential </w:t>
      </w:r>
      <w:r w:rsidR="00086AC6">
        <w:rPr>
          <w:rFonts w:ascii="Arial" w:eastAsia="Arial" w:hAnsi="Arial" w:cs="Arial"/>
        </w:rPr>
        <w:t xml:space="preserve">and </w:t>
      </w:r>
      <w:r w:rsidR="00086AC6" w:rsidRPr="00840559">
        <w:rPr>
          <w:rFonts w:ascii="Arial" w:eastAsia="Arial" w:hAnsi="Arial" w:cs="Arial"/>
        </w:rPr>
        <w:t>innovative</w:t>
      </w:r>
      <w:r w:rsidR="00E36195" w:rsidRPr="00840559">
        <w:rPr>
          <w:rFonts w:ascii="Arial" w:eastAsia="Arial" w:hAnsi="Arial" w:cs="Arial"/>
        </w:rPr>
        <w:t xml:space="preserve"> service provider</w:t>
      </w:r>
      <w:r w:rsidR="009B790A" w:rsidRPr="00840559">
        <w:rPr>
          <w:rFonts w:ascii="Arial" w:eastAsia="Arial" w:hAnsi="Arial" w:cs="Arial"/>
        </w:rPr>
        <w:t xml:space="preserve"> </w:t>
      </w:r>
      <w:r w:rsidR="00086AC6">
        <w:rPr>
          <w:rFonts w:ascii="Arial" w:eastAsia="Arial" w:hAnsi="Arial" w:cs="Arial"/>
        </w:rPr>
        <w:t xml:space="preserve">that </w:t>
      </w:r>
      <w:r w:rsidR="00B358E0" w:rsidRPr="00840559">
        <w:rPr>
          <w:rFonts w:ascii="Arial" w:eastAsia="Arial" w:hAnsi="Arial" w:cs="Arial"/>
        </w:rPr>
        <w:t>deliver</w:t>
      </w:r>
      <w:r w:rsidR="00B358E0">
        <w:rPr>
          <w:rFonts w:ascii="Arial" w:eastAsia="Arial" w:hAnsi="Arial" w:cs="Arial"/>
        </w:rPr>
        <w:t>s</w:t>
      </w:r>
      <w:r w:rsidR="009B790A" w:rsidRPr="00840559">
        <w:rPr>
          <w:rFonts w:ascii="Arial" w:eastAsia="Arial" w:hAnsi="Arial" w:cs="Arial"/>
        </w:rPr>
        <w:t xml:space="preserve"> intuitive, reliable, timely access to quality collections, information and services.</w:t>
      </w:r>
    </w:p>
    <w:p w:rsidR="009B790A" w:rsidRDefault="009B790A" w:rsidP="00AC4560">
      <w:pPr>
        <w:spacing w:after="0"/>
        <w:ind w:left="720" w:right="547"/>
        <w:rPr>
          <w:rFonts w:ascii="Arial" w:eastAsia="Arial" w:hAnsi="Arial" w:cs="Arial"/>
        </w:rPr>
      </w:pPr>
    </w:p>
    <w:p w:rsidR="00350A4E" w:rsidRPr="00764E08" w:rsidRDefault="00A55CE4" w:rsidP="00350A4E">
      <w:pPr>
        <w:spacing w:after="0"/>
        <w:ind w:left="720" w:right="547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  <w:sz w:val="32"/>
          <w:szCs w:val="32"/>
        </w:rPr>
        <w:t xml:space="preserve">Environment </w:t>
      </w:r>
      <w:r w:rsidR="00350A4E" w:rsidRPr="00764E08">
        <w:rPr>
          <w:rFonts w:ascii="Cambria" w:eastAsia="Cambria" w:hAnsi="Cambria" w:cs="Cambria"/>
          <w:b/>
          <w:bCs/>
          <w:color w:val="A6A6A6" w:themeColor="background1" w:themeShade="A6"/>
        </w:rPr>
        <w:t>[</w:t>
      </w:r>
      <w:r>
        <w:rPr>
          <w:rFonts w:ascii="Cambria" w:eastAsia="Cambria" w:hAnsi="Cambria" w:cs="Cambria"/>
          <w:b/>
          <w:bCs/>
          <w:color w:val="A6A6A6" w:themeColor="background1" w:themeShade="A6"/>
        </w:rPr>
        <w:t xml:space="preserve">Context </w:t>
      </w:r>
      <w:r w:rsidR="00350A4E" w:rsidRPr="00764E08">
        <w:rPr>
          <w:rFonts w:ascii="Cambria" w:eastAsia="Cambria" w:hAnsi="Cambria" w:cs="Cambria"/>
          <w:b/>
          <w:bCs/>
          <w:color w:val="A6A6A6" w:themeColor="background1" w:themeShade="A6"/>
        </w:rPr>
        <w:t>that may affect achievement of goals]</w:t>
      </w:r>
    </w:p>
    <w:p w:rsidR="00350A4E" w:rsidRPr="00840559" w:rsidRDefault="00D14D93" w:rsidP="00350A4E">
      <w:pPr>
        <w:ind w:left="720"/>
        <w:rPr>
          <w:rFonts w:ascii="Arial" w:eastAsia="Arial" w:hAnsi="Arial" w:cs="Arial"/>
        </w:rPr>
      </w:pPr>
      <w:r>
        <w:rPr>
          <w:rFonts w:ascii="Garamond" w:eastAsia="Arial" w:hAnsi="Garamond" w:cs="Arial"/>
        </w:rPr>
        <w:br/>
      </w:r>
      <w:r w:rsidR="00350A4E" w:rsidRPr="00840559">
        <w:rPr>
          <w:rFonts w:ascii="Arial" w:eastAsia="Arial" w:hAnsi="Arial" w:cs="Arial"/>
        </w:rPr>
        <w:t>The Academy Library works within two important but differing contextual environments – 1</w:t>
      </w:r>
      <w:r w:rsidR="00086AC6">
        <w:rPr>
          <w:rFonts w:ascii="Arial" w:eastAsia="Arial" w:hAnsi="Arial" w:cs="Arial"/>
        </w:rPr>
        <w:t xml:space="preserve">) </w:t>
      </w:r>
      <w:r w:rsidR="00350A4E" w:rsidRPr="00840559">
        <w:rPr>
          <w:rFonts w:ascii="Arial" w:eastAsia="Arial" w:hAnsi="Arial" w:cs="Arial"/>
        </w:rPr>
        <w:t xml:space="preserve">UNSW and 2) the Department of Defence. The Department of Defence supplies a core body of students and the broad infrastructure capital - namely buildings and maintenance support while UNSW is the service provider for an extensive range of academic undergraduate and post-graduate courses, and the facilitating institution for staff and higher degree research. </w:t>
      </w:r>
    </w:p>
    <w:p w:rsidR="00350A4E" w:rsidRPr="00840559" w:rsidRDefault="00350A4E" w:rsidP="00350A4E">
      <w:pPr>
        <w:ind w:left="720"/>
        <w:rPr>
          <w:rFonts w:ascii="Arial" w:eastAsia="Arial" w:hAnsi="Arial" w:cs="Arial"/>
        </w:rPr>
      </w:pPr>
      <w:r w:rsidRPr="00840559">
        <w:rPr>
          <w:rFonts w:ascii="Arial" w:eastAsia="Arial" w:hAnsi="Arial" w:cs="Arial"/>
        </w:rPr>
        <w:t>This dual environment places twofold compliance requirements on the Academy Library.  In addition to adhering and contributing to UNSW strategic initiatives and academic graduate attribute requirements, the Academy Library must</w:t>
      </w:r>
      <w:r w:rsidR="00115AEA" w:rsidRPr="00840559">
        <w:rPr>
          <w:rFonts w:ascii="Arial" w:eastAsia="Arial" w:hAnsi="Arial" w:cs="Arial"/>
        </w:rPr>
        <w:t xml:space="preserve"> also</w:t>
      </w:r>
      <w:r w:rsidRPr="00840559">
        <w:rPr>
          <w:rFonts w:ascii="Arial" w:eastAsia="Arial" w:hAnsi="Arial" w:cs="Arial"/>
        </w:rPr>
        <w:t xml:space="preserve"> meet the </w:t>
      </w:r>
      <w:r w:rsidR="007A70F2" w:rsidRPr="00840559">
        <w:rPr>
          <w:rFonts w:ascii="Arial" w:eastAsia="Arial" w:hAnsi="Arial" w:cs="Arial"/>
        </w:rPr>
        <w:t xml:space="preserve">contracted </w:t>
      </w:r>
      <w:r w:rsidRPr="00840559">
        <w:rPr>
          <w:rFonts w:ascii="Arial" w:eastAsia="Arial" w:hAnsi="Arial" w:cs="Arial"/>
        </w:rPr>
        <w:t xml:space="preserve">requirements in the Defence Service Level Agreement (SLA). This Strategic Intent is focused on goals that have been formed to </w:t>
      </w:r>
      <w:proofErr w:type="spellStart"/>
      <w:r w:rsidR="009E76E6" w:rsidRPr="00840559">
        <w:rPr>
          <w:rFonts w:ascii="Arial" w:eastAsia="Arial" w:hAnsi="Arial" w:cs="Arial"/>
        </w:rPr>
        <w:t>recognise</w:t>
      </w:r>
      <w:proofErr w:type="spellEnd"/>
      <w:r w:rsidRPr="00840559">
        <w:rPr>
          <w:rFonts w:ascii="Arial" w:eastAsia="Arial" w:hAnsi="Arial" w:cs="Arial"/>
        </w:rPr>
        <w:t xml:space="preserve"> challenges and turn them from potential obstacles to </w:t>
      </w:r>
      <w:r w:rsidR="009E76E6" w:rsidRPr="00840559">
        <w:rPr>
          <w:rFonts w:ascii="Arial" w:eastAsia="Arial" w:hAnsi="Arial" w:cs="Arial"/>
        </w:rPr>
        <w:t>strategic</w:t>
      </w:r>
      <w:r w:rsidRPr="00840559">
        <w:rPr>
          <w:rFonts w:ascii="Arial" w:eastAsia="Arial" w:hAnsi="Arial" w:cs="Arial"/>
        </w:rPr>
        <w:t xml:space="preserve"> opportunities for improvement in </w:t>
      </w:r>
      <w:r w:rsidR="009E76E6" w:rsidRPr="00840559">
        <w:rPr>
          <w:rFonts w:ascii="Arial" w:eastAsia="Arial" w:hAnsi="Arial" w:cs="Arial"/>
        </w:rPr>
        <w:t xml:space="preserve">the provision of </w:t>
      </w:r>
      <w:r w:rsidRPr="00840559">
        <w:rPr>
          <w:rFonts w:ascii="Arial" w:eastAsia="Arial" w:hAnsi="Arial" w:cs="Arial"/>
        </w:rPr>
        <w:t>services and support.</w:t>
      </w:r>
    </w:p>
    <w:p w:rsidR="00D14D93" w:rsidRDefault="00D14D93" w:rsidP="00AC4560">
      <w:pPr>
        <w:spacing w:after="0"/>
        <w:ind w:left="720" w:right="547"/>
        <w:rPr>
          <w:rFonts w:ascii="Cambria" w:eastAsia="Cambria" w:hAnsi="Cambria" w:cs="Cambria"/>
          <w:b/>
          <w:bCs/>
          <w:sz w:val="32"/>
          <w:szCs w:val="32"/>
        </w:rPr>
      </w:pPr>
    </w:p>
    <w:p w:rsidR="00747C1E" w:rsidRDefault="00747C1E" w:rsidP="00AC4560">
      <w:pPr>
        <w:spacing w:after="0"/>
        <w:ind w:left="720" w:right="547"/>
        <w:rPr>
          <w:rFonts w:ascii="Arial" w:eastAsia="Arial" w:hAnsi="Arial" w:cs="Arial"/>
        </w:rPr>
      </w:pPr>
      <w:r>
        <w:rPr>
          <w:rFonts w:ascii="Cambria" w:eastAsia="Cambria" w:hAnsi="Cambria" w:cs="Cambria"/>
          <w:b/>
          <w:bCs/>
          <w:sz w:val="32"/>
          <w:szCs w:val="32"/>
        </w:rPr>
        <w:t>Goals</w:t>
      </w:r>
      <w:r w:rsidR="003B2AF8">
        <w:rPr>
          <w:rFonts w:ascii="Cambria" w:eastAsia="Cambria" w:hAnsi="Cambria" w:cs="Cambria"/>
          <w:b/>
          <w:bCs/>
          <w:sz w:val="32"/>
          <w:szCs w:val="32"/>
        </w:rPr>
        <w:t xml:space="preserve"> &amp; </w:t>
      </w:r>
      <w:proofErr w:type="gramStart"/>
      <w:r w:rsidR="00B225DE">
        <w:rPr>
          <w:rFonts w:ascii="Cambria" w:eastAsia="Cambria" w:hAnsi="Cambria" w:cs="Cambria"/>
          <w:b/>
          <w:bCs/>
          <w:sz w:val="32"/>
          <w:szCs w:val="32"/>
        </w:rPr>
        <w:t>Objectives</w:t>
      </w:r>
      <w:r>
        <w:rPr>
          <w:rFonts w:ascii="Cambria" w:eastAsia="Cambria" w:hAnsi="Cambria" w:cs="Cambria"/>
          <w:b/>
          <w:bCs/>
          <w:sz w:val="32"/>
          <w:szCs w:val="32"/>
        </w:rPr>
        <w:t xml:space="preserve">  </w:t>
      </w:r>
      <w:r w:rsidRPr="00764E08">
        <w:rPr>
          <w:rFonts w:ascii="Cambria" w:eastAsia="Cambria" w:hAnsi="Cambria" w:cs="Cambria"/>
          <w:b/>
          <w:bCs/>
          <w:color w:val="A6A6A6" w:themeColor="background1" w:themeShade="A6"/>
        </w:rPr>
        <w:t>[</w:t>
      </w:r>
      <w:proofErr w:type="gramEnd"/>
      <w:r w:rsidRPr="00764E08">
        <w:rPr>
          <w:rFonts w:ascii="Cambria" w:eastAsia="Cambria" w:hAnsi="Cambria" w:cs="Cambria"/>
          <w:b/>
          <w:bCs/>
          <w:color w:val="A6A6A6" w:themeColor="background1" w:themeShade="A6"/>
        </w:rPr>
        <w:t>What we must achieve for success]</w:t>
      </w:r>
    </w:p>
    <w:p w:rsidR="00A14843" w:rsidRDefault="00A14843" w:rsidP="00747C1E">
      <w:pPr>
        <w:spacing w:after="0"/>
        <w:ind w:left="720" w:right="547"/>
        <w:rPr>
          <w:rFonts w:ascii="Arial" w:eastAsia="Arial" w:hAnsi="Arial" w:cs="Arial"/>
        </w:rPr>
      </w:pPr>
    </w:p>
    <w:p w:rsidR="008F2900" w:rsidRDefault="00747C1E" w:rsidP="00747C1E">
      <w:pPr>
        <w:spacing w:after="0"/>
        <w:ind w:left="720" w:right="547"/>
        <w:rPr>
          <w:rFonts w:ascii="Arial" w:eastAsia="Arial" w:hAnsi="Arial" w:cs="Arial"/>
        </w:rPr>
      </w:pPr>
      <w:r w:rsidRPr="00840559">
        <w:rPr>
          <w:rFonts w:ascii="Arial" w:eastAsia="Arial" w:hAnsi="Arial" w:cs="Arial"/>
        </w:rPr>
        <w:t>The Academy Library’s goals</w:t>
      </w:r>
      <w:r w:rsidR="0091466E">
        <w:rPr>
          <w:rFonts w:ascii="Arial" w:eastAsia="Arial" w:hAnsi="Arial" w:cs="Arial"/>
        </w:rPr>
        <w:t xml:space="preserve"> for</w:t>
      </w:r>
      <w:r w:rsidR="00607A0A" w:rsidRPr="00840559">
        <w:rPr>
          <w:rFonts w:ascii="Arial" w:eastAsia="Arial" w:hAnsi="Arial" w:cs="Arial"/>
        </w:rPr>
        <w:t xml:space="preserve"> have as their foundation the three </w:t>
      </w:r>
      <w:r w:rsidR="00607A0A" w:rsidRPr="00840559">
        <w:rPr>
          <w:rFonts w:ascii="Arial" w:hAnsi="Arial" w:cs="Arial"/>
        </w:rPr>
        <w:t xml:space="preserve">overarching strategic directions of </w:t>
      </w:r>
      <w:r w:rsidR="008F2900" w:rsidRPr="00840559">
        <w:rPr>
          <w:rFonts w:ascii="Arial" w:eastAsia="Arial" w:hAnsi="Arial" w:cs="Arial"/>
        </w:rPr>
        <w:t xml:space="preserve">UNSW </w:t>
      </w:r>
      <w:r w:rsidR="00607A0A" w:rsidRPr="00840559">
        <w:rPr>
          <w:rFonts w:ascii="Arial" w:eastAsia="Arial" w:hAnsi="Arial" w:cs="Arial"/>
        </w:rPr>
        <w:t>- Ac</w:t>
      </w:r>
      <w:r w:rsidR="008F2900" w:rsidRPr="00840559">
        <w:rPr>
          <w:rFonts w:ascii="Arial" w:eastAsia="Arial" w:hAnsi="Arial" w:cs="Arial"/>
        </w:rPr>
        <w:t>ademic Excellence</w:t>
      </w:r>
      <w:r w:rsidR="00607A0A" w:rsidRPr="00840559">
        <w:rPr>
          <w:rFonts w:ascii="Arial" w:eastAsia="Arial" w:hAnsi="Arial" w:cs="Arial"/>
        </w:rPr>
        <w:t xml:space="preserve">, </w:t>
      </w:r>
      <w:r w:rsidR="008F2900" w:rsidRPr="00840559">
        <w:rPr>
          <w:rFonts w:ascii="Arial" w:eastAsia="Arial" w:hAnsi="Arial" w:cs="Arial"/>
        </w:rPr>
        <w:t>Social Engagement</w:t>
      </w:r>
      <w:r w:rsidR="00607A0A" w:rsidRPr="00840559">
        <w:rPr>
          <w:rFonts w:ascii="Arial" w:eastAsia="Arial" w:hAnsi="Arial" w:cs="Arial"/>
        </w:rPr>
        <w:t>, a</w:t>
      </w:r>
      <w:r w:rsidRPr="00840559">
        <w:rPr>
          <w:rFonts w:ascii="Arial" w:eastAsia="Arial" w:hAnsi="Arial" w:cs="Arial"/>
        </w:rPr>
        <w:t>nd Global I</w:t>
      </w:r>
      <w:r w:rsidR="008F2900" w:rsidRPr="00840559">
        <w:rPr>
          <w:rFonts w:ascii="Arial" w:eastAsia="Arial" w:hAnsi="Arial" w:cs="Arial"/>
        </w:rPr>
        <w:t>mpact</w:t>
      </w:r>
      <w:r w:rsidR="00A55CE4" w:rsidRPr="00840559">
        <w:rPr>
          <w:rFonts w:ascii="Arial" w:eastAsia="Arial" w:hAnsi="Arial" w:cs="Arial"/>
        </w:rPr>
        <w:t>.</w:t>
      </w:r>
      <w:r w:rsidR="00317840">
        <w:rPr>
          <w:rFonts w:ascii="Arial" w:eastAsia="Arial" w:hAnsi="Arial" w:cs="Arial"/>
        </w:rPr>
        <w:t xml:space="preserve"> While these directions </w:t>
      </w:r>
      <w:r w:rsidR="00BA4BFE">
        <w:rPr>
          <w:rFonts w:ascii="Arial" w:eastAsia="Arial" w:hAnsi="Arial" w:cs="Arial"/>
        </w:rPr>
        <w:t xml:space="preserve">will </w:t>
      </w:r>
      <w:r w:rsidR="00317840">
        <w:rPr>
          <w:rFonts w:ascii="Arial" w:eastAsia="Arial" w:hAnsi="Arial" w:cs="Arial"/>
        </w:rPr>
        <w:t xml:space="preserve">guide the work of the Academy Library for the </w:t>
      </w:r>
      <w:r w:rsidR="008D3330">
        <w:rPr>
          <w:rFonts w:ascii="Arial" w:eastAsia="Arial" w:hAnsi="Arial" w:cs="Arial"/>
        </w:rPr>
        <w:t>next decade</w:t>
      </w:r>
      <w:r w:rsidR="00317840">
        <w:rPr>
          <w:rFonts w:ascii="Arial" w:eastAsia="Arial" w:hAnsi="Arial" w:cs="Arial"/>
        </w:rPr>
        <w:t xml:space="preserve">, the </w:t>
      </w:r>
      <w:r w:rsidR="008D3330">
        <w:rPr>
          <w:rFonts w:ascii="Arial" w:eastAsia="Arial" w:hAnsi="Arial" w:cs="Arial"/>
        </w:rPr>
        <w:t xml:space="preserve">Library’s strategic </w:t>
      </w:r>
      <w:r w:rsidR="00317840">
        <w:rPr>
          <w:rFonts w:ascii="Arial" w:eastAsia="Arial" w:hAnsi="Arial" w:cs="Arial"/>
        </w:rPr>
        <w:t>priorities for the immediate future</w:t>
      </w:r>
      <w:r w:rsidR="008D3330">
        <w:rPr>
          <w:rFonts w:ascii="Arial" w:eastAsia="Arial" w:hAnsi="Arial" w:cs="Arial"/>
        </w:rPr>
        <w:t xml:space="preserve"> focus on three core </w:t>
      </w:r>
      <w:r w:rsidR="004404DA">
        <w:rPr>
          <w:rFonts w:ascii="Arial" w:eastAsia="Arial" w:hAnsi="Arial" w:cs="Arial"/>
        </w:rPr>
        <w:t xml:space="preserve">themes </w:t>
      </w:r>
      <w:r w:rsidR="008344B9">
        <w:rPr>
          <w:rFonts w:ascii="Arial" w:eastAsia="Arial" w:hAnsi="Arial" w:cs="Arial"/>
        </w:rPr>
        <w:t>– Improved g</w:t>
      </w:r>
      <w:r w:rsidR="008D3330">
        <w:rPr>
          <w:rFonts w:ascii="Arial" w:eastAsia="Arial" w:hAnsi="Arial" w:cs="Arial"/>
        </w:rPr>
        <w:t>overnance; Quality client-focused services</w:t>
      </w:r>
      <w:r w:rsidR="000A5E99">
        <w:rPr>
          <w:rFonts w:ascii="Arial" w:eastAsia="Arial" w:hAnsi="Arial" w:cs="Arial"/>
        </w:rPr>
        <w:t xml:space="preserve"> and spaces</w:t>
      </w:r>
      <w:r w:rsidR="008D3330">
        <w:rPr>
          <w:rFonts w:ascii="Arial" w:eastAsia="Arial" w:hAnsi="Arial" w:cs="Arial"/>
        </w:rPr>
        <w:t>; and Enriched collection access.</w:t>
      </w:r>
      <w:r w:rsidR="008D3330" w:rsidRPr="00840559" w:rsidDel="008D3330">
        <w:rPr>
          <w:rFonts w:ascii="Arial" w:eastAsia="Arial" w:hAnsi="Arial" w:cs="Arial"/>
        </w:rPr>
        <w:t xml:space="preserve"> </w:t>
      </w:r>
      <w:r w:rsidR="008D3330">
        <w:rPr>
          <w:rFonts w:ascii="Arial" w:eastAsia="Arial" w:hAnsi="Arial" w:cs="Arial"/>
        </w:rPr>
        <w:t xml:space="preserve"> </w:t>
      </w:r>
    </w:p>
    <w:p w:rsidR="00B225DE" w:rsidRDefault="00B225DE" w:rsidP="00747C1E">
      <w:pPr>
        <w:spacing w:after="0"/>
        <w:ind w:left="720" w:right="547"/>
        <w:rPr>
          <w:rFonts w:ascii="Arial" w:eastAsia="Arial" w:hAnsi="Arial" w:cs="Arial"/>
        </w:rPr>
      </w:pPr>
    </w:p>
    <w:p w:rsidR="00B225DE" w:rsidRPr="0009037D" w:rsidRDefault="00B225DE" w:rsidP="00B225DE">
      <w:pPr>
        <w:spacing w:after="0"/>
        <w:ind w:left="720" w:right="547"/>
        <w:rPr>
          <w:rFonts w:ascii="Arial" w:eastAsia="Arial" w:hAnsi="Arial" w:cs="Arial"/>
        </w:rPr>
      </w:pPr>
    </w:p>
    <w:p w:rsidR="00B225DE" w:rsidRPr="00840559" w:rsidRDefault="00B225DE" w:rsidP="00747C1E">
      <w:pPr>
        <w:spacing w:after="0"/>
        <w:ind w:left="720" w:right="547"/>
        <w:rPr>
          <w:rFonts w:ascii="Arial" w:eastAsia="Arial" w:hAnsi="Arial" w:cs="Arial"/>
        </w:rPr>
      </w:pPr>
    </w:p>
    <w:p w:rsidR="00372536" w:rsidRDefault="00372536" w:rsidP="00B225DE">
      <w:pPr>
        <w:tabs>
          <w:tab w:val="left" w:pos="1256"/>
          <w:tab w:val="left" w:pos="435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6920EF" w:rsidRDefault="00BA4BFE" w:rsidP="006920EF">
      <w:pPr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br w:type="page"/>
      </w:r>
      <w:r w:rsidR="006920EF">
        <w:rPr>
          <w:rFonts w:ascii="Arial" w:eastAsia="Arial" w:hAnsi="Arial" w:cs="Arial"/>
        </w:rPr>
        <w:lastRenderedPageBreak/>
        <w:t>To achieve its goals and objectives a number of measurable activities have been articulated:</w:t>
      </w:r>
    </w:p>
    <w:p w:rsidR="00742914" w:rsidRDefault="00B225DE" w:rsidP="006920EF">
      <w:pPr>
        <w:rPr>
          <w:rFonts w:ascii="Arial" w:eastAsia="Arial" w:hAnsi="Arial" w:cs="Arial"/>
        </w:rPr>
      </w:pPr>
      <w:r w:rsidRPr="00B225DE">
        <w:rPr>
          <w:rFonts w:ascii="Arial" w:eastAsia="Arial" w:hAnsi="Arial" w:cs="Arial"/>
          <w:u w:val="single"/>
        </w:rPr>
        <w:t>Goal A.</w:t>
      </w:r>
      <w:r w:rsidRPr="00B225DE">
        <w:rPr>
          <w:rFonts w:ascii="Arial" w:eastAsia="Arial" w:hAnsi="Arial" w:cs="Arial"/>
        </w:rPr>
        <w:t xml:space="preserve"> </w:t>
      </w:r>
      <w:r w:rsidR="004404DA" w:rsidRPr="004404DA">
        <w:rPr>
          <w:rFonts w:ascii="Arial" w:eastAsia="Arial" w:hAnsi="Arial" w:cs="Arial"/>
        </w:rPr>
        <w:t xml:space="preserve">Improved </w:t>
      </w:r>
      <w:r w:rsidR="004404DA">
        <w:rPr>
          <w:rFonts w:ascii="Arial" w:eastAsia="Arial" w:hAnsi="Arial" w:cs="Arial"/>
        </w:rPr>
        <w:t>g</w:t>
      </w:r>
      <w:r w:rsidR="004404DA" w:rsidRPr="004404DA">
        <w:rPr>
          <w:rFonts w:ascii="Arial" w:eastAsia="Arial" w:hAnsi="Arial" w:cs="Arial"/>
        </w:rPr>
        <w:t>overnance</w:t>
      </w:r>
      <w:r w:rsidR="004404DA">
        <w:rPr>
          <w:rFonts w:ascii="Arial" w:eastAsia="Arial" w:hAnsi="Arial" w:cs="Arial"/>
        </w:rPr>
        <w:t>:</w:t>
      </w:r>
      <w:r w:rsidR="005808F4">
        <w:rPr>
          <w:rFonts w:ascii="Arial" w:eastAsia="Arial" w:hAnsi="Arial" w:cs="Arial"/>
        </w:rPr>
        <w:t xml:space="preserve">  </w:t>
      </w:r>
    </w:p>
    <w:p w:rsidR="007935AF" w:rsidRDefault="004404DA" w:rsidP="000441F5">
      <w:pPr>
        <w:pStyle w:val="ListParagraph"/>
        <w:spacing w:after="0"/>
        <w:ind w:left="1080" w:right="547"/>
        <w:rPr>
          <w:b/>
          <w:sz w:val="20"/>
          <w:szCs w:val="20"/>
        </w:rPr>
      </w:pPr>
      <w:r w:rsidRPr="005808F4">
        <w:rPr>
          <w:rFonts w:ascii="Arial" w:eastAsia="Arial" w:hAnsi="Arial" w:cs="Arial"/>
          <w:i/>
        </w:rPr>
        <w:t>E</w:t>
      </w:r>
      <w:r w:rsidR="00154282" w:rsidRPr="005808F4">
        <w:rPr>
          <w:rFonts w:ascii="Arial" w:eastAsia="Arial" w:hAnsi="Arial" w:cs="Arial"/>
          <w:i/>
        </w:rPr>
        <w:t>mbed and follow library management ‘best practices’</w:t>
      </w:r>
      <w:r w:rsidRPr="005808F4">
        <w:rPr>
          <w:rFonts w:ascii="Arial" w:eastAsia="Arial" w:hAnsi="Arial" w:cs="Arial"/>
          <w:i/>
        </w:rPr>
        <w:t xml:space="preserve"> by e</w:t>
      </w:r>
      <w:r w:rsidR="00F52AE3" w:rsidRPr="005808F4">
        <w:rPr>
          <w:rFonts w:ascii="Arial" w:eastAsia="Arial" w:hAnsi="Arial" w:cs="Arial"/>
          <w:i/>
        </w:rPr>
        <w:t>stablish</w:t>
      </w:r>
      <w:r w:rsidR="00154282" w:rsidRPr="005808F4">
        <w:rPr>
          <w:rFonts w:ascii="Arial" w:eastAsia="Arial" w:hAnsi="Arial" w:cs="Arial"/>
          <w:i/>
        </w:rPr>
        <w:t>ing</w:t>
      </w:r>
      <w:r w:rsidR="00F52AE3" w:rsidRPr="005808F4">
        <w:rPr>
          <w:rFonts w:ascii="Arial" w:eastAsia="Arial" w:hAnsi="Arial" w:cs="Arial"/>
          <w:i/>
        </w:rPr>
        <w:t xml:space="preserve"> and maintain</w:t>
      </w:r>
      <w:r w:rsidR="00154282" w:rsidRPr="005808F4">
        <w:rPr>
          <w:rFonts w:ascii="Arial" w:eastAsia="Arial" w:hAnsi="Arial" w:cs="Arial"/>
          <w:i/>
        </w:rPr>
        <w:t>ing</w:t>
      </w:r>
      <w:r w:rsidR="00F52AE3" w:rsidRPr="005808F4">
        <w:rPr>
          <w:rFonts w:ascii="Arial" w:eastAsia="Arial" w:hAnsi="Arial" w:cs="Arial"/>
          <w:i/>
        </w:rPr>
        <w:t xml:space="preserve"> effective governance and managerial policy infrastructure and build</w:t>
      </w:r>
      <w:r w:rsidR="00154282" w:rsidRPr="005808F4">
        <w:rPr>
          <w:rFonts w:ascii="Arial" w:eastAsia="Arial" w:hAnsi="Arial" w:cs="Arial"/>
          <w:i/>
        </w:rPr>
        <w:t>ing</w:t>
      </w:r>
      <w:r w:rsidR="00F52AE3" w:rsidRPr="005808F4">
        <w:rPr>
          <w:rFonts w:ascii="Arial" w:eastAsia="Arial" w:hAnsi="Arial" w:cs="Arial"/>
          <w:i/>
        </w:rPr>
        <w:t xml:space="preserve"> collaborative partnerships to</w:t>
      </w:r>
      <w:r w:rsidR="00FA68F5" w:rsidRPr="005808F4">
        <w:rPr>
          <w:rFonts w:ascii="Arial" w:eastAsia="Arial" w:hAnsi="Arial" w:cs="Arial"/>
          <w:i/>
        </w:rPr>
        <w:t xml:space="preserve"> facilitate efficient and effective resource </w:t>
      </w:r>
      <w:r w:rsidR="00FA68F5" w:rsidRPr="004404DA">
        <w:rPr>
          <w:rFonts w:ascii="Arial" w:eastAsia="Arial" w:hAnsi="Arial" w:cs="Arial"/>
        </w:rPr>
        <w:t>management</w:t>
      </w:r>
    </w:p>
    <w:p w:rsidR="00891D67" w:rsidRDefault="00891D67" w:rsidP="00891D67">
      <w:pPr>
        <w:pStyle w:val="ListParagraph"/>
        <w:spacing w:after="0"/>
        <w:ind w:left="1080" w:right="547"/>
        <w:rPr>
          <w:rFonts w:ascii="Arial" w:eastAsia="Arial" w:hAnsi="Arial" w:cs="Arial"/>
        </w:rPr>
      </w:pPr>
    </w:p>
    <w:p w:rsidR="00742914" w:rsidRDefault="00B225DE" w:rsidP="005808F4">
      <w:pPr>
        <w:pStyle w:val="ListParagraph"/>
        <w:spacing w:after="0"/>
        <w:ind w:left="1080" w:right="54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Goal B</w:t>
      </w:r>
      <w:r w:rsidRPr="00B225DE">
        <w:rPr>
          <w:rFonts w:ascii="Arial" w:eastAsia="Arial" w:hAnsi="Arial" w:cs="Arial"/>
          <w:u w:val="single"/>
        </w:rPr>
        <w:t>.</w:t>
      </w:r>
      <w:r w:rsidRPr="00B225DE">
        <w:rPr>
          <w:rFonts w:ascii="Arial" w:eastAsia="Arial" w:hAnsi="Arial" w:cs="Arial"/>
        </w:rPr>
        <w:t xml:space="preserve"> </w:t>
      </w:r>
      <w:r w:rsidR="004404DA">
        <w:rPr>
          <w:rFonts w:ascii="Arial" w:eastAsia="Arial" w:hAnsi="Arial" w:cs="Arial"/>
        </w:rPr>
        <w:t>Quality client-focused services</w:t>
      </w:r>
      <w:r w:rsidR="0056635F">
        <w:rPr>
          <w:rFonts w:ascii="Arial" w:eastAsia="Arial" w:hAnsi="Arial" w:cs="Arial"/>
        </w:rPr>
        <w:t xml:space="preserve"> and spaces</w:t>
      </w:r>
      <w:r w:rsidR="004404DA">
        <w:rPr>
          <w:rFonts w:ascii="Arial" w:eastAsia="Arial" w:hAnsi="Arial" w:cs="Arial"/>
        </w:rPr>
        <w:t>:</w:t>
      </w:r>
      <w:r w:rsidR="005808F4">
        <w:rPr>
          <w:rFonts w:ascii="Arial" w:eastAsia="Arial" w:hAnsi="Arial" w:cs="Arial"/>
        </w:rPr>
        <w:t xml:space="preserve">  </w:t>
      </w:r>
    </w:p>
    <w:p w:rsidR="00891D67" w:rsidRDefault="00D15C9A" w:rsidP="00891D67">
      <w:pPr>
        <w:pStyle w:val="ListParagraph"/>
        <w:spacing w:after="0"/>
        <w:ind w:left="1080" w:right="547"/>
        <w:rPr>
          <w:rFonts w:ascii="Arial" w:eastAsia="Arial" w:hAnsi="Arial" w:cs="Arial"/>
          <w:u w:val="single"/>
        </w:rPr>
      </w:pPr>
      <w:r w:rsidRPr="005808F4">
        <w:rPr>
          <w:rFonts w:ascii="Arial" w:eastAsia="Arial" w:hAnsi="Arial" w:cs="Arial"/>
          <w:i/>
        </w:rPr>
        <w:t xml:space="preserve">To be </w:t>
      </w:r>
      <w:proofErr w:type="spellStart"/>
      <w:r w:rsidRPr="005808F4">
        <w:rPr>
          <w:rFonts w:ascii="Arial" w:eastAsia="Arial" w:hAnsi="Arial" w:cs="Arial"/>
          <w:i/>
        </w:rPr>
        <w:t>recognised</w:t>
      </w:r>
      <w:proofErr w:type="spellEnd"/>
      <w:r w:rsidRPr="005808F4">
        <w:rPr>
          <w:rFonts w:ascii="Arial" w:eastAsia="Arial" w:hAnsi="Arial" w:cs="Arial"/>
          <w:i/>
        </w:rPr>
        <w:t xml:space="preserve"> and valued as a key educational partner d</w:t>
      </w:r>
      <w:r w:rsidR="00FA68F5" w:rsidRPr="005808F4">
        <w:rPr>
          <w:rFonts w:ascii="Arial" w:eastAsia="Arial" w:hAnsi="Arial" w:cs="Arial"/>
          <w:i/>
        </w:rPr>
        <w:t>eliver</w:t>
      </w:r>
      <w:r w:rsidR="00BA4BFE">
        <w:rPr>
          <w:rFonts w:ascii="Arial" w:eastAsia="Arial" w:hAnsi="Arial" w:cs="Arial"/>
          <w:i/>
        </w:rPr>
        <w:t>ing</w:t>
      </w:r>
      <w:r w:rsidR="00FA68F5" w:rsidRPr="005808F4">
        <w:rPr>
          <w:rFonts w:ascii="Arial" w:eastAsia="Arial" w:hAnsi="Arial" w:cs="Arial"/>
          <w:i/>
        </w:rPr>
        <w:t xml:space="preserve"> </w:t>
      </w:r>
      <w:r w:rsidR="00BA4BFE">
        <w:rPr>
          <w:rFonts w:ascii="Arial" w:eastAsia="Arial" w:hAnsi="Arial" w:cs="Arial"/>
          <w:i/>
        </w:rPr>
        <w:t xml:space="preserve">a </w:t>
      </w:r>
      <w:r w:rsidR="00FA68F5" w:rsidRPr="005808F4">
        <w:rPr>
          <w:rFonts w:ascii="Arial" w:eastAsia="Arial" w:hAnsi="Arial" w:cs="Arial"/>
          <w:i/>
        </w:rPr>
        <w:t xml:space="preserve">professional, high-quality client focused </w:t>
      </w:r>
      <w:r w:rsidR="00455760" w:rsidRPr="005808F4">
        <w:rPr>
          <w:rFonts w:ascii="Arial" w:eastAsia="Arial" w:hAnsi="Arial" w:cs="Arial"/>
          <w:i/>
        </w:rPr>
        <w:t xml:space="preserve">library service </w:t>
      </w:r>
      <w:r w:rsidR="00FA68F5" w:rsidRPr="005808F4">
        <w:rPr>
          <w:rFonts w:ascii="Arial" w:eastAsia="Arial" w:hAnsi="Arial" w:cs="Arial"/>
          <w:i/>
        </w:rPr>
        <w:t>contributing to an exceptional teaching, learning, and research experience</w:t>
      </w:r>
      <w:r w:rsidR="00455760" w:rsidRPr="005808F4">
        <w:rPr>
          <w:rFonts w:ascii="Arial" w:eastAsia="Arial" w:hAnsi="Arial" w:cs="Arial"/>
          <w:i/>
        </w:rPr>
        <w:t xml:space="preserve"> </w:t>
      </w:r>
      <w:r w:rsidR="003460CB" w:rsidRPr="005808F4">
        <w:rPr>
          <w:rFonts w:ascii="Arial" w:eastAsia="Arial" w:hAnsi="Arial" w:cs="Arial"/>
          <w:i/>
        </w:rPr>
        <w:t>independent of location, technology or mode of study</w:t>
      </w:r>
    </w:p>
    <w:p w:rsidR="007935AF" w:rsidRPr="007935AF" w:rsidRDefault="007935AF" w:rsidP="007935AF">
      <w:pPr>
        <w:pStyle w:val="ListParagraph"/>
        <w:spacing w:after="0"/>
        <w:ind w:left="1800" w:right="547"/>
        <w:rPr>
          <w:rFonts w:ascii="Arial" w:eastAsia="Arial" w:hAnsi="Arial" w:cs="Arial"/>
          <w:sz w:val="20"/>
          <w:szCs w:val="20"/>
          <w:u w:val="single"/>
        </w:rPr>
      </w:pPr>
    </w:p>
    <w:p w:rsidR="00891D67" w:rsidRDefault="00891D67" w:rsidP="005808F4">
      <w:pPr>
        <w:pStyle w:val="ListParagraph"/>
        <w:spacing w:after="0"/>
        <w:ind w:left="1080" w:right="547"/>
        <w:rPr>
          <w:rFonts w:ascii="Arial" w:eastAsia="Arial" w:hAnsi="Arial" w:cs="Arial"/>
          <w:u w:val="single"/>
        </w:rPr>
      </w:pPr>
    </w:p>
    <w:p w:rsidR="00F544A5" w:rsidRDefault="00B225DE" w:rsidP="005808F4">
      <w:pPr>
        <w:pStyle w:val="ListParagraph"/>
        <w:spacing w:after="0"/>
        <w:ind w:left="1080" w:right="547"/>
        <w:rPr>
          <w:rFonts w:ascii="Arial" w:eastAsia="Arial" w:hAnsi="Arial" w:cs="Arial"/>
        </w:rPr>
      </w:pPr>
      <w:r>
        <w:rPr>
          <w:rFonts w:ascii="Arial" w:eastAsia="Arial" w:hAnsi="Arial" w:cs="Arial"/>
          <w:u w:val="single"/>
        </w:rPr>
        <w:t>Goal C</w:t>
      </w:r>
      <w:r w:rsidRPr="00B225DE">
        <w:rPr>
          <w:rFonts w:ascii="Arial" w:eastAsia="Arial" w:hAnsi="Arial" w:cs="Arial"/>
          <w:u w:val="single"/>
        </w:rPr>
        <w:t>.</w:t>
      </w:r>
      <w:r w:rsidRPr="00B225DE">
        <w:rPr>
          <w:rFonts w:ascii="Arial" w:eastAsia="Arial" w:hAnsi="Arial" w:cs="Arial"/>
        </w:rPr>
        <w:t xml:space="preserve"> </w:t>
      </w:r>
      <w:r w:rsidR="004404DA">
        <w:rPr>
          <w:rFonts w:ascii="Arial" w:eastAsia="Arial" w:hAnsi="Arial" w:cs="Arial"/>
        </w:rPr>
        <w:t>Enriched collection access:</w:t>
      </w:r>
      <w:r w:rsidR="005808F4">
        <w:rPr>
          <w:rFonts w:ascii="Arial" w:eastAsia="Arial" w:hAnsi="Arial" w:cs="Arial"/>
        </w:rPr>
        <w:t xml:space="preserve"> </w:t>
      </w:r>
    </w:p>
    <w:p w:rsidR="0076454E" w:rsidRDefault="00E148D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T</w:t>
      </w:r>
      <w:r w:rsidR="00CB03FC" w:rsidRPr="005808F4">
        <w:rPr>
          <w:rFonts w:ascii="Arial" w:eastAsia="Arial" w:hAnsi="Arial" w:cs="Arial"/>
          <w:i/>
        </w:rPr>
        <w:t xml:space="preserve">o </w:t>
      </w:r>
      <w:r w:rsidR="00067112" w:rsidRPr="005808F4">
        <w:rPr>
          <w:rFonts w:ascii="Arial" w:eastAsia="Arial" w:hAnsi="Arial" w:cs="Arial"/>
          <w:i/>
        </w:rPr>
        <w:t xml:space="preserve">build on </w:t>
      </w:r>
      <w:r w:rsidR="00CB03FC" w:rsidRPr="005808F4">
        <w:rPr>
          <w:rFonts w:ascii="Arial" w:eastAsia="Arial" w:hAnsi="Arial" w:cs="Arial"/>
          <w:i/>
        </w:rPr>
        <w:t xml:space="preserve">the Academy Library’s world-class research </w:t>
      </w:r>
      <w:r w:rsidR="00FA68F5" w:rsidRPr="005808F4">
        <w:rPr>
          <w:rFonts w:ascii="Arial" w:eastAsia="Arial" w:hAnsi="Arial" w:cs="Arial"/>
          <w:i/>
        </w:rPr>
        <w:t xml:space="preserve">strengths </w:t>
      </w:r>
      <w:r w:rsidR="0076454E" w:rsidRPr="005808F4">
        <w:rPr>
          <w:rFonts w:ascii="Arial" w:eastAsia="Arial" w:hAnsi="Arial" w:cs="Arial"/>
          <w:i/>
        </w:rPr>
        <w:t>in</w:t>
      </w:r>
      <w:r w:rsidR="00FA68F5" w:rsidRPr="005808F4">
        <w:rPr>
          <w:rFonts w:ascii="Arial" w:eastAsia="Arial" w:hAnsi="Arial" w:cs="Arial"/>
          <w:i/>
        </w:rPr>
        <w:t xml:space="preserve"> military history and defence studies</w:t>
      </w:r>
      <w:r w:rsidR="00067112" w:rsidRPr="005808F4">
        <w:rPr>
          <w:rFonts w:ascii="Arial" w:eastAsia="Arial" w:hAnsi="Arial" w:cs="Arial"/>
          <w:i/>
        </w:rPr>
        <w:t xml:space="preserve"> </w:t>
      </w:r>
      <w:r w:rsidR="002C5654" w:rsidRPr="005808F4">
        <w:rPr>
          <w:rFonts w:ascii="Arial" w:eastAsia="Arial" w:hAnsi="Arial" w:cs="Arial"/>
          <w:i/>
        </w:rPr>
        <w:t>through</w:t>
      </w:r>
      <w:r w:rsidR="00FA68F5" w:rsidRPr="005808F4">
        <w:rPr>
          <w:rFonts w:ascii="Arial" w:eastAsia="Arial" w:hAnsi="Arial" w:cs="Arial"/>
          <w:i/>
        </w:rPr>
        <w:t xml:space="preserve"> </w:t>
      </w:r>
      <w:r w:rsidR="00067112" w:rsidRPr="005808F4">
        <w:rPr>
          <w:rFonts w:ascii="Arial" w:eastAsia="Arial" w:hAnsi="Arial" w:cs="Arial"/>
          <w:i/>
        </w:rPr>
        <w:t>projects to</w:t>
      </w:r>
      <w:r w:rsidR="00CB03FC" w:rsidRPr="005808F4">
        <w:rPr>
          <w:rFonts w:ascii="Arial" w:eastAsia="Arial" w:hAnsi="Arial" w:cs="Arial"/>
          <w:i/>
        </w:rPr>
        <w:t xml:space="preserve"> promote and enable greater access to</w:t>
      </w:r>
      <w:r w:rsidR="00FA68F5" w:rsidRPr="005808F4">
        <w:rPr>
          <w:rFonts w:ascii="Arial" w:eastAsia="Arial" w:hAnsi="Arial" w:cs="Arial"/>
          <w:i/>
        </w:rPr>
        <w:t xml:space="preserve"> </w:t>
      </w:r>
      <w:r w:rsidR="00A4688F" w:rsidRPr="005808F4">
        <w:rPr>
          <w:rFonts w:ascii="Arial" w:eastAsia="Arial" w:hAnsi="Arial" w:cs="Arial"/>
          <w:i/>
        </w:rPr>
        <w:t xml:space="preserve">our </w:t>
      </w:r>
      <w:r w:rsidR="00FA68F5" w:rsidRPr="005808F4">
        <w:rPr>
          <w:rFonts w:ascii="Arial" w:eastAsia="Arial" w:hAnsi="Arial" w:cs="Arial"/>
          <w:i/>
        </w:rPr>
        <w:t>scholarly digital</w:t>
      </w:r>
      <w:r w:rsidR="00E35C6F">
        <w:rPr>
          <w:rFonts w:ascii="Arial" w:eastAsia="Arial" w:hAnsi="Arial" w:cs="Arial"/>
          <w:i/>
        </w:rPr>
        <w:t xml:space="preserve"> and physical </w:t>
      </w:r>
      <w:r w:rsidR="0076454E" w:rsidRPr="005808F4">
        <w:rPr>
          <w:rFonts w:ascii="Arial" w:eastAsia="Arial" w:hAnsi="Arial" w:cs="Arial"/>
          <w:i/>
        </w:rPr>
        <w:t>collection materials</w:t>
      </w: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Default="00DB2217" w:rsidP="005808F4">
      <w:pPr>
        <w:pStyle w:val="ListParagraph"/>
        <w:spacing w:after="0"/>
        <w:ind w:left="1080" w:right="547"/>
        <w:rPr>
          <w:rFonts w:ascii="Arial" w:eastAsia="Arial" w:hAnsi="Arial" w:cs="Arial"/>
          <w:i/>
        </w:rPr>
      </w:pPr>
    </w:p>
    <w:p w:rsidR="00DB2217" w:rsidRPr="00DB2217" w:rsidRDefault="00DB2217" w:rsidP="00DB2217">
      <w:pPr>
        <w:spacing w:after="0"/>
        <w:ind w:right="547"/>
        <w:jc w:val="right"/>
        <w:rPr>
          <w:i/>
          <w:sz w:val="20"/>
          <w:szCs w:val="20"/>
        </w:rPr>
      </w:pPr>
      <w:r w:rsidRPr="00FA53B5">
        <w:rPr>
          <w:i/>
          <w:sz w:val="20"/>
          <w:szCs w:val="20"/>
        </w:rPr>
        <w:t>Updated: October 11, 2018</w:t>
      </w:r>
    </w:p>
    <w:sectPr w:rsidR="00DB2217" w:rsidRPr="00DB2217" w:rsidSect="002D5195">
      <w:headerReference w:type="default" r:id="rId9"/>
      <w:footerReference w:type="default" r:id="rId10"/>
      <w:pgSz w:w="11920" w:h="16840"/>
      <w:pgMar w:top="720" w:right="720" w:bottom="720" w:left="720" w:header="0" w:footer="11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FFD" w:rsidRDefault="00BD6FFD" w:rsidP="00521CE5">
      <w:pPr>
        <w:spacing w:after="0" w:line="240" w:lineRule="auto"/>
      </w:pPr>
      <w:r>
        <w:separator/>
      </w:r>
    </w:p>
  </w:endnote>
  <w:endnote w:type="continuationSeparator" w:id="0">
    <w:p w:rsidR="00BD6FFD" w:rsidRDefault="00BD6FFD" w:rsidP="0052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567" w:rsidRDefault="00393386">
    <w:pPr>
      <w:spacing w:after="0" w:line="200" w:lineRule="exact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26BFB9A9" wp14:editId="24425ECA">
          <wp:simplePos x="0" y="0"/>
          <wp:positionH relativeFrom="page">
            <wp:posOffset>150495</wp:posOffset>
          </wp:positionH>
          <wp:positionV relativeFrom="page">
            <wp:posOffset>9825990</wp:posOffset>
          </wp:positionV>
          <wp:extent cx="7261225" cy="723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FFD" w:rsidRDefault="00BD6FFD" w:rsidP="00521CE5">
      <w:pPr>
        <w:spacing w:after="0" w:line="240" w:lineRule="auto"/>
      </w:pPr>
      <w:r>
        <w:separator/>
      </w:r>
    </w:p>
  </w:footnote>
  <w:footnote w:type="continuationSeparator" w:id="0">
    <w:p w:rsidR="00BD6FFD" w:rsidRDefault="00BD6FFD" w:rsidP="0052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23F" w:rsidRDefault="00B80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513C"/>
    <w:multiLevelType w:val="hybridMultilevel"/>
    <w:tmpl w:val="3D52D88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B57BE2"/>
    <w:multiLevelType w:val="hybridMultilevel"/>
    <w:tmpl w:val="D55479B4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9A658A"/>
    <w:multiLevelType w:val="hybridMultilevel"/>
    <w:tmpl w:val="41A82D2A"/>
    <w:lvl w:ilvl="0" w:tplc="0C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3" w15:restartNumberingAfterBreak="0">
    <w:nsid w:val="052D4979"/>
    <w:multiLevelType w:val="hybridMultilevel"/>
    <w:tmpl w:val="E014007C"/>
    <w:lvl w:ilvl="0" w:tplc="82043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4403D5"/>
    <w:multiLevelType w:val="hybridMultilevel"/>
    <w:tmpl w:val="B34E5C6C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1901A1"/>
    <w:multiLevelType w:val="hybridMultilevel"/>
    <w:tmpl w:val="5590DD2C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32074DD"/>
    <w:multiLevelType w:val="hybridMultilevel"/>
    <w:tmpl w:val="E1FC1DC8"/>
    <w:lvl w:ilvl="0" w:tplc="0C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7" w15:restartNumberingAfterBreak="0">
    <w:nsid w:val="14C92472"/>
    <w:multiLevelType w:val="hybridMultilevel"/>
    <w:tmpl w:val="DD44090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7506"/>
    <w:multiLevelType w:val="hybridMultilevel"/>
    <w:tmpl w:val="95A2F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40D05"/>
    <w:multiLevelType w:val="hybridMultilevel"/>
    <w:tmpl w:val="37260286"/>
    <w:lvl w:ilvl="0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1A4F70AD"/>
    <w:multiLevelType w:val="hybridMultilevel"/>
    <w:tmpl w:val="DB3AB97E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1" w15:restartNumberingAfterBreak="0">
    <w:nsid w:val="1BED11D4"/>
    <w:multiLevelType w:val="hybridMultilevel"/>
    <w:tmpl w:val="2D5A4A42"/>
    <w:lvl w:ilvl="0" w:tplc="0C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1DD41466"/>
    <w:multiLevelType w:val="hybridMultilevel"/>
    <w:tmpl w:val="E014007C"/>
    <w:lvl w:ilvl="0" w:tplc="82043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2F71CD"/>
    <w:multiLevelType w:val="hybridMultilevel"/>
    <w:tmpl w:val="0D609854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4D66852"/>
    <w:multiLevelType w:val="hybridMultilevel"/>
    <w:tmpl w:val="B4861FC0"/>
    <w:lvl w:ilvl="0" w:tplc="0C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 w15:restartNumberingAfterBreak="0">
    <w:nsid w:val="262D49BD"/>
    <w:multiLevelType w:val="hybridMultilevel"/>
    <w:tmpl w:val="42C62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4726B"/>
    <w:multiLevelType w:val="hybridMultilevel"/>
    <w:tmpl w:val="3C864FF4"/>
    <w:lvl w:ilvl="0" w:tplc="0C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7" w15:restartNumberingAfterBreak="0">
    <w:nsid w:val="296D6479"/>
    <w:multiLevelType w:val="hybridMultilevel"/>
    <w:tmpl w:val="72D61314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F82AC0"/>
    <w:multiLevelType w:val="hybridMultilevel"/>
    <w:tmpl w:val="7F1275EA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5DE17D1"/>
    <w:multiLevelType w:val="hybridMultilevel"/>
    <w:tmpl w:val="D20EDCF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C1236"/>
    <w:multiLevelType w:val="hybridMultilevel"/>
    <w:tmpl w:val="309E99E4"/>
    <w:lvl w:ilvl="0" w:tplc="82043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7C5E68"/>
    <w:multiLevelType w:val="hybridMultilevel"/>
    <w:tmpl w:val="24B480A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DD61398"/>
    <w:multiLevelType w:val="hybridMultilevel"/>
    <w:tmpl w:val="D030561C"/>
    <w:lvl w:ilvl="0" w:tplc="0C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3" w15:restartNumberingAfterBreak="0">
    <w:nsid w:val="69367C79"/>
    <w:multiLevelType w:val="hybridMultilevel"/>
    <w:tmpl w:val="EFB249A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02709"/>
    <w:multiLevelType w:val="hybridMultilevel"/>
    <w:tmpl w:val="99980890"/>
    <w:lvl w:ilvl="0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FC3627B"/>
    <w:multiLevelType w:val="hybridMultilevel"/>
    <w:tmpl w:val="CC1A768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6" w15:restartNumberingAfterBreak="0">
    <w:nsid w:val="71261871"/>
    <w:multiLevelType w:val="hybridMultilevel"/>
    <w:tmpl w:val="30D84A74"/>
    <w:lvl w:ilvl="0" w:tplc="82043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CBC4A114">
      <w:numFmt w:val="bullet"/>
      <w:lvlText w:val="•"/>
      <w:lvlJc w:val="left"/>
      <w:pPr>
        <w:ind w:left="3240" w:hanging="360"/>
      </w:pPr>
      <w:rPr>
        <w:rFonts w:ascii="Garamond" w:eastAsia="Times New Roman" w:hAnsi="Garamond" w:cs="Arial" w:hint="default"/>
        <w:w w:val="131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D789C"/>
    <w:multiLevelType w:val="hybridMultilevel"/>
    <w:tmpl w:val="E014007C"/>
    <w:lvl w:ilvl="0" w:tplc="82043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CD5608"/>
    <w:multiLevelType w:val="hybridMultilevel"/>
    <w:tmpl w:val="89761C2A"/>
    <w:lvl w:ilvl="0" w:tplc="0C09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29" w15:restartNumberingAfterBreak="0">
    <w:nsid w:val="79EF0B06"/>
    <w:multiLevelType w:val="hybridMultilevel"/>
    <w:tmpl w:val="1EDC528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D9875CC"/>
    <w:multiLevelType w:val="hybridMultilevel"/>
    <w:tmpl w:val="DFF2E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337BC"/>
    <w:multiLevelType w:val="hybridMultilevel"/>
    <w:tmpl w:val="D5B62ADA"/>
    <w:lvl w:ilvl="0" w:tplc="0C09000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21" w:hanging="360"/>
      </w:pPr>
      <w:rPr>
        <w:rFonts w:ascii="Wingdings" w:hAnsi="Wingdings" w:hint="default"/>
      </w:rPr>
    </w:lvl>
  </w:abstractNum>
  <w:abstractNum w:abstractNumId="32" w15:restartNumberingAfterBreak="0">
    <w:nsid w:val="7FE5411B"/>
    <w:multiLevelType w:val="hybridMultilevel"/>
    <w:tmpl w:val="E0827D84"/>
    <w:lvl w:ilvl="0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6"/>
  </w:num>
  <w:num w:numId="5">
    <w:abstractNumId w:val="25"/>
  </w:num>
  <w:num w:numId="6">
    <w:abstractNumId w:val="28"/>
  </w:num>
  <w:num w:numId="7">
    <w:abstractNumId w:val="31"/>
  </w:num>
  <w:num w:numId="8">
    <w:abstractNumId w:val="22"/>
  </w:num>
  <w:num w:numId="9">
    <w:abstractNumId w:val="10"/>
  </w:num>
  <w:num w:numId="10">
    <w:abstractNumId w:val="6"/>
  </w:num>
  <w:num w:numId="11">
    <w:abstractNumId w:val="20"/>
  </w:num>
  <w:num w:numId="12">
    <w:abstractNumId w:val="26"/>
  </w:num>
  <w:num w:numId="13">
    <w:abstractNumId w:val="27"/>
  </w:num>
  <w:num w:numId="14">
    <w:abstractNumId w:val="3"/>
  </w:num>
  <w:num w:numId="15">
    <w:abstractNumId w:val="12"/>
  </w:num>
  <w:num w:numId="16">
    <w:abstractNumId w:val="9"/>
  </w:num>
  <w:num w:numId="17">
    <w:abstractNumId w:val="32"/>
  </w:num>
  <w:num w:numId="18">
    <w:abstractNumId w:val="14"/>
  </w:num>
  <w:num w:numId="19">
    <w:abstractNumId w:val="7"/>
  </w:num>
  <w:num w:numId="20">
    <w:abstractNumId w:val="30"/>
  </w:num>
  <w:num w:numId="21">
    <w:abstractNumId w:val="24"/>
  </w:num>
  <w:num w:numId="22">
    <w:abstractNumId w:val="23"/>
  </w:num>
  <w:num w:numId="23">
    <w:abstractNumId w:val="13"/>
  </w:num>
  <w:num w:numId="24">
    <w:abstractNumId w:val="2"/>
  </w:num>
  <w:num w:numId="25">
    <w:abstractNumId w:val="19"/>
  </w:num>
  <w:num w:numId="26">
    <w:abstractNumId w:val="18"/>
  </w:num>
  <w:num w:numId="27">
    <w:abstractNumId w:val="4"/>
  </w:num>
  <w:num w:numId="28">
    <w:abstractNumId w:val="1"/>
  </w:num>
  <w:num w:numId="29">
    <w:abstractNumId w:val="17"/>
  </w:num>
  <w:num w:numId="30">
    <w:abstractNumId w:val="5"/>
  </w:num>
  <w:num w:numId="31">
    <w:abstractNumId w:val="0"/>
  </w:num>
  <w:num w:numId="32">
    <w:abstractNumId w:val="2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E5"/>
    <w:rsid w:val="00020EE2"/>
    <w:rsid w:val="00030141"/>
    <w:rsid w:val="000441F5"/>
    <w:rsid w:val="00067112"/>
    <w:rsid w:val="0008114B"/>
    <w:rsid w:val="00086AC6"/>
    <w:rsid w:val="0009037D"/>
    <w:rsid w:val="000950B4"/>
    <w:rsid w:val="000A5E99"/>
    <w:rsid w:val="000D70B3"/>
    <w:rsid w:val="00115AEA"/>
    <w:rsid w:val="001515AB"/>
    <w:rsid w:val="00154282"/>
    <w:rsid w:val="001713FC"/>
    <w:rsid w:val="001A112B"/>
    <w:rsid w:val="001B6916"/>
    <w:rsid w:val="001B7D3B"/>
    <w:rsid w:val="002216C8"/>
    <w:rsid w:val="00256013"/>
    <w:rsid w:val="0029310C"/>
    <w:rsid w:val="002B49D9"/>
    <w:rsid w:val="002C5654"/>
    <w:rsid w:val="002D5195"/>
    <w:rsid w:val="00317840"/>
    <w:rsid w:val="003202AF"/>
    <w:rsid w:val="003206BA"/>
    <w:rsid w:val="00333996"/>
    <w:rsid w:val="00343C9B"/>
    <w:rsid w:val="003460CB"/>
    <w:rsid w:val="003465C7"/>
    <w:rsid w:val="00350A4E"/>
    <w:rsid w:val="00372536"/>
    <w:rsid w:val="00380968"/>
    <w:rsid w:val="00392A7F"/>
    <w:rsid w:val="00393386"/>
    <w:rsid w:val="0039721F"/>
    <w:rsid w:val="003A2987"/>
    <w:rsid w:val="003B2AF8"/>
    <w:rsid w:val="003B452E"/>
    <w:rsid w:val="003C007A"/>
    <w:rsid w:val="003D7933"/>
    <w:rsid w:val="00413485"/>
    <w:rsid w:val="00414979"/>
    <w:rsid w:val="00421673"/>
    <w:rsid w:val="004404DA"/>
    <w:rsid w:val="00455760"/>
    <w:rsid w:val="00470FCA"/>
    <w:rsid w:val="00484E01"/>
    <w:rsid w:val="004B534D"/>
    <w:rsid w:val="00511C29"/>
    <w:rsid w:val="00521CE5"/>
    <w:rsid w:val="0052416C"/>
    <w:rsid w:val="0054530E"/>
    <w:rsid w:val="005500E0"/>
    <w:rsid w:val="005635A9"/>
    <w:rsid w:val="0056635F"/>
    <w:rsid w:val="005708E7"/>
    <w:rsid w:val="005808F4"/>
    <w:rsid w:val="00583820"/>
    <w:rsid w:val="005843AC"/>
    <w:rsid w:val="0059288A"/>
    <w:rsid w:val="005E7B20"/>
    <w:rsid w:val="00606E60"/>
    <w:rsid w:val="00607A0A"/>
    <w:rsid w:val="00662031"/>
    <w:rsid w:val="00665B94"/>
    <w:rsid w:val="00675C4F"/>
    <w:rsid w:val="00685770"/>
    <w:rsid w:val="006920EF"/>
    <w:rsid w:val="00692333"/>
    <w:rsid w:val="00693B7A"/>
    <w:rsid w:val="00697610"/>
    <w:rsid w:val="00705F36"/>
    <w:rsid w:val="007061FF"/>
    <w:rsid w:val="00730164"/>
    <w:rsid w:val="00742914"/>
    <w:rsid w:val="00747C1E"/>
    <w:rsid w:val="0076454E"/>
    <w:rsid w:val="00764E08"/>
    <w:rsid w:val="00765E2A"/>
    <w:rsid w:val="007935AF"/>
    <w:rsid w:val="007A2B6F"/>
    <w:rsid w:val="007A70F2"/>
    <w:rsid w:val="007C57B0"/>
    <w:rsid w:val="007D3515"/>
    <w:rsid w:val="00800C12"/>
    <w:rsid w:val="008344B9"/>
    <w:rsid w:val="00840559"/>
    <w:rsid w:val="008453DD"/>
    <w:rsid w:val="00845777"/>
    <w:rsid w:val="008543EE"/>
    <w:rsid w:val="00863161"/>
    <w:rsid w:val="00871814"/>
    <w:rsid w:val="00871D9D"/>
    <w:rsid w:val="00891D67"/>
    <w:rsid w:val="008B3B5A"/>
    <w:rsid w:val="008B7AA6"/>
    <w:rsid w:val="008D3330"/>
    <w:rsid w:val="008E18E5"/>
    <w:rsid w:val="008E2A04"/>
    <w:rsid w:val="008E65ED"/>
    <w:rsid w:val="008F2900"/>
    <w:rsid w:val="0091466E"/>
    <w:rsid w:val="00947F73"/>
    <w:rsid w:val="00952D96"/>
    <w:rsid w:val="00956FBA"/>
    <w:rsid w:val="00962F69"/>
    <w:rsid w:val="00967620"/>
    <w:rsid w:val="009714C9"/>
    <w:rsid w:val="0097334D"/>
    <w:rsid w:val="009B790A"/>
    <w:rsid w:val="009C0252"/>
    <w:rsid w:val="009D49A4"/>
    <w:rsid w:val="009E76E6"/>
    <w:rsid w:val="009F099C"/>
    <w:rsid w:val="009F4701"/>
    <w:rsid w:val="00A14843"/>
    <w:rsid w:val="00A223EB"/>
    <w:rsid w:val="00A30D17"/>
    <w:rsid w:val="00A45186"/>
    <w:rsid w:val="00A4688F"/>
    <w:rsid w:val="00A55CE4"/>
    <w:rsid w:val="00A60DEA"/>
    <w:rsid w:val="00A919CF"/>
    <w:rsid w:val="00AB32B2"/>
    <w:rsid w:val="00AC120A"/>
    <w:rsid w:val="00AC4560"/>
    <w:rsid w:val="00AD3486"/>
    <w:rsid w:val="00AD39E3"/>
    <w:rsid w:val="00AE6394"/>
    <w:rsid w:val="00AF12DC"/>
    <w:rsid w:val="00B00867"/>
    <w:rsid w:val="00B012E7"/>
    <w:rsid w:val="00B06CDF"/>
    <w:rsid w:val="00B225DE"/>
    <w:rsid w:val="00B358E0"/>
    <w:rsid w:val="00B36B64"/>
    <w:rsid w:val="00B40551"/>
    <w:rsid w:val="00B4358E"/>
    <w:rsid w:val="00B77B41"/>
    <w:rsid w:val="00B8023F"/>
    <w:rsid w:val="00BA3325"/>
    <w:rsid w:val="00BA4BFE"/>
    <w:rsid w:val="00BB533B"/>
    <w:rsid w:val="00BD6FFD"/>
    <w:rsid w:val="00BD7D4B"/>
    <w:rsid w:val="00C13B4F"/>
    <w:rsid w:val="00C56CED"/>
    <w:rsid w:val="00C92A37"/>
    <w:rsid w:val="00C9663A"/>
    <w:rsid w:val="00C979BA"/>
    <w:rsid w:val="00CA207D"/>
    <w:rsid w:val="00CA67AB"/>
    <w:rsid w:val="00CB03FC"/>
    <w:rsid w:val="00CC0567"/>
    <w:rsid w:val="00CC2F4B"/>
    <w:rsid w:val="00CC3448"/>
    <w:rsid w:val="00D03B2F"/>
    <w:rsid w:val="00D054D5"/>
    <w:rsid w:val="00D14D93"/>
    <w:rsid w:val="00D15C9A"/>
    <w:rsid w:val="00D51288"/>
    <w:rsid w:val="00D61764"/>
    <w:rsid w:val="00D6197A"/>
    <w:rsid w:val="00D776C9"/>
    <w:rsid w:val="00D86FFC"/>
    <w:rsid w:val="00DA2B0A"/>
    <w:rsid w:val="00DA5FBB"/>
    <w:rsid w:val="00DB2217"/>
    <w:rsid w:val="00DF187F"/>
    <w:rsid w:val="00DF40BB"/>
    <w:rsid w:val="00E13691"/>
    <w:rsid w:val="00E148D7"/>
    <w:rsid w:val="00E17A8A"/>
    <w:rsid w:val="00E22AAA"/>
    <w:rsid w:val="00E35C6F"/>
    <w:rsid w:val="00E36195"/>
    <w:rsid w:val="00EA515A"/>
    <w:rsid w:val="00EE7F21"/>
    <w:rsid w:val="00EF51E4"/>
    <w:rsid w:val="00F22A3E"/>
    <w:rsid w:val="00F52AE3"/>
    <w:rsid w:val="00F544A5"/>
    <w:rsid w:val="00F80175"/>
    <w:rsid w:val="00FA68F5"/>
    <w:rsid w:val="00FA7D89"/>
    <w:rsid w:val="00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88A817-F252-48C7-8CFB-1913D2E0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5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B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9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0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23F"/>
  </w:style>
  <w:style w:type="paragraph" w:styleId="Footer">
    <w:name w:val="footer"/>
    <w:basedOn w:val="Normal"/>
    <w:link w:val="FooterChar"/>
    <w:uiPriority w:val="99"/>
    <w:unhideWhenUsed/>
    <w:rsid w:val="00B80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E196C-BF94-4CC5-972A-C01FE0D1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 Canberra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</dc:creator>
  <cp:lastModifiedBy>Geraldine Styles</cp:lastModifiedBy>
  <cp:revision>2</cp:revision>
  <cp:lastPrinted>2016-05-05T00:43:00Z</cp:lastPrinted>
  <dcterms:created xsi:type="dcterms:W3CDTF">2018-10-11T04:25:00Z</dcterms:created>
  <dcterms:modified xsi:type="dcterms:W3CDTF">2018-10-11T04:25:00Z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2012-10-12T00:00:00Z</vt:filetime>
  </property>
  <property fmtid="{D5CDD505-2E9C-101B-9397-08002B2CF9AE}" pid="3" name="LastSaved">
    <vt:filetime>2014-05-05T00:00:00Z</vt:filetime>
  </property>
</Properties>
</file>